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575D2B" w14:textId="6CAF5EEB" w:rsidR="002E5887" w:rsidRPr="002E5887" w:rsidRDefault="002E5887" w:rsidP="002E5887">
      <w:pPr>
        <w:spacing w:line="240" w:lineRule="auto"/>
        <w:ind w:left="-14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588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Pr="007F73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3</w:t>
      </w:r>
      <w:r w:rsidRPr="002E58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14:paraId="2A9E2519" w14:textId="77777777" w:rsidR="002E5887" w:rsidRPr="002E5887" w:rsidRDefault="002E5887" w:rsidP="002E5887">
      <w:pPr>
        <w:spacing w:line="240" w:lineRule="auto"/>
        <w:ind w:left="-142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58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Заданию на проектирование </w:t>
      </w:r>
    </w:p>
    <w:p w14:paraId="1001E7D5" w14:textId="77777777" w:rsidR="002E5887" w:rsidRPr="002E5887" w:rsidRDefault="002E5887" w:rsidP="002E5887">
      <w:pPr>
        <w:spacing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E5887">
        <w:rPr>
          <w:rFonts w:ascii="Times New Roman" w:eastAsia="Times New Roman" w:hAnsi="Times New Roman" w:cs="Times New Roman"/>
          <w:sz w:val="20"/>
          <w:szCs w:val="20"/>
          <w:lang w:eastAsia="ru-RU"/>
        </w:rPr>
        <w:t>объекта «Закольцовка водопровода 7 этапа Парквея»</w:t>
      </w:r>
    </w:p>
    <w:p w14:paraId="5EBCAFC9" w14:textId="77777777" w:rsidR="00D37969" w:rsidRDefault="00D37969" w:rsidP="00D37969">
      <w:pPr>
        <w:rPr>
          <w:rFonts w:ascii="Times New Roman" w:hAnsi="Times New Roman" w:cs="Times New Roman"/>
          <w:b/>
          <w:color w:val="000000" w:themeColor="text1"/>
        </w:rPr>
      </w:pPr>
    </w:p>
    <w:tbl>
      <w:tblPr>
        <w:tblStyle w:val="a3"/>
        <w:tblW w:w="14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  <w:gridCol w:w="4928"/>
      </w:tblGrid>
      <w:tr w:rsidR="007F7339" w:rsidRPr="00770369" w14:paraId="25DFE4B2" w14:textId="77777777" w:rsidTr="00CA5ADB">
        <w:tc>
          <w:tcPr>
            <w:tcW w:w="9464" w:type="dxa"/>
          </w:tcPr>
          <w:p w14:paraId="1E5EF87E" w14:textId="77777777" w:rsidR="007F7339" w:rsidRPr="00770369" w:rsidRDefault="007F7339" w:rsidP="00CA5AD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14:paraId="3C6FBE2F" w14:textId="77777777" w:rsidR="007F7339" w:rsidRPr="00770369" w:rsidRDefault="007F7339" w:rsidP="00CA5A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554F6B" w14:textId="77777777" w:rsidR="007F7339" w:rsidRPr="00770369" w:rsidRDefault="007F7339" w:rsidP="007F7339">
      <w:pPr>
        <w:pStyle w:val="a4"/>
        <w:jc w:val="right"/>
        <w:rPr>
          <w:color w:val="000000" w:themeColor="text1"/>
        </w:rPr>
      </w:pPr>
    </w:p>
    <w:p w14:paraId="78D46BAC" w14:textId="77777777" w:rsidR="007F7339" w:rsidRPr="00770369" w:rsidRDefault="007F7339" w:rsidP="007F7339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703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ТРЕБОВАНИЯ</w:t>
      </w:r>
    </w:p>
    <w:p w14:paraId="0833A158" w14:textId="77777777" w:rsidR="007F7339" w:rsidRPr="00770369" w:rsidRDefault="007F7339" w:rsidP="007F7339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7036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 сметному разделу проектной  документации (СМ), разрабатываемой в целях осуществления строительства объектов инновационного центра «Сколково»  </w:t>
      </w:r>
    </w:p>
    <w:p w14:paraId="3FC16A2F" w14:textId="77777777" w:rsidR="007F7339" w:rsidRPr="00770369" w:rsidRDefault="007F7339" w:rsidP="007F7339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3"/>
        <w:gridCol w:w="2448"/>
        <w:gridCol w:w="6795"/>
      </w:tblGrid>
      <w:tr w:rsidR="007F7339" w:rsidRPr="00770369" w14:paraId="4FF2279C" w14:textId="77777777" w:rsidTr="00CA5ADB">
        <w:tc>
          <w:tcPr>
            <w:tcW w:w="613" w:type="dxa"/>
          </w:tcPr>
          <w:p w14:paraId="7A137645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77036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№ п.п.</w:t>
            </w:r>
          </w:p>
        </w:tc>
        <w:tc>
          <w:tcPr>
            <w:tcW w:w="2448" w:type="dxa"/>
            <w:vAlign w:val="center"/>
          </w:tcPr>
          <w:p w14:paraId="57AD362B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77036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Наименование</w:t>
            </w:r>
          </w:p>
        </w:tc>
        <w:tc>
          <w:tcPr>
            <w:tcW w:w="6795" w:type="dxa"/>
            <w:vAlign w:val="center"/>
          </w:tcPr>
          <w:p w14:paraId="2B03E843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77036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Показатели</w:t>
            </w:r>
          </w:p>
        </w:tc>
      </w:tr>
      <w:tr w:rsidR="007F7339" w:rsidRPr="00770369" w14:paraId="3A001B13" w14:textId="77777777" w:rsidTr="00CA5ADB">
        <w:tc>
          <w:tcPr>
            <w:tcW w:w="613" w:type="dxa"/>
          </w:tcPr>
          <w:p w14:paraId="17E65A46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448" w:type="dxa"/>
          </w:tcPr>
          <w:p w14:paraId="7B21F7A8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Сметно-нормативная база </w:t>
            </w:r>
          </w:p>
        </w:tc>
        <w:tc>
          <w:tcPr>
            <w:tcW w:w="6795" w:type="dxa"/>
          </w:tcPr>
          <w:p w14:paraId="6126EC21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Подрядчик в соответствии с заданием на проектирование и действующими нормативами по определению стоимости строительной продукции разрабатывает сметную документацию в следующем составе:</w:t>
            </w:r>
          </w:p>
          <w:p w14:paraId="2D3D90D2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 сводный сметный расчет (далее - ССР) стоимости строительства в базисном уровне цен 2001 г. с итогами по структуре стоимости, пересчитанными в текущий уровень цен;</w:t>
            </w:r>
          </w:p>
          <w:p w14:paraId="2DE9922B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объектные сметы в базисном уровне цен 2001 г.;</w:t>
            </w:r>
          </w:p>
          <w:p w14:paraId="74995934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 локальные сметы, разработанные базисно-индексным методом в сметно-нормативной базе ФЕР-2001 (в редакции 2017 г.) с учетом всех дополнений и изменений, выпущенных до настоящего времени  в базисном уровне цен 2001 г.</w:t>
            </w:r>
          </w:p>
        </w:tc>
      </w:tr>
      <w:tr w:rsidR="007F7339" w:rsidRPr="00770369" w14:paraId="1C97C87F" w14:textId="77777777" w:rsidTr="00CA5ADB">
        <w:tc>
          <w:tcPr>
            <w:tcW w:w="613" w:type="dxa"/>
          </w:tcPr>
          <w:p w14:paraId="311B730F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448" w:type="dxa"/>
          </w:tcPr>
          <w:p w14:paraId="0519C10C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 цен, в котором составляется сметная документация</w:t>
            </w:r>
          </w:p>
        </w:tc>
        <w:tc>
          <w:tcPr>
            <w:tcW w:w="6795" w:type="dxa"/>
          </w:tcPr>
          <w:p w14:paraId="480F9E7C" w14:textId="77777777" w:rsidR="007F7339" w:rsidRPr="00770369" w:rsidRDefault="007F7339" w:rsidP="007F7339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Базисный уровень по состоянию на 01.01.2000 г.</w:t>
            </w:r>
          </w:p>
          <w:p w14:paraId="1A3FCC92" w14:textId="77777777" w:rsidR="007F7339" w:rsidRPr="00770369" w:rsidRDefault="007F7339" w:rsidP="007F7339">
            <w:pPr>
              <w:numPr>
                <w:ilvl w:val="0"/>
                <w:numId w:val="3"/>
              </w:numPr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Текущий уровень на момент составления сметной документации.</w:t>
            </w:r>
          </w:p>
        </w:tc>
      </w:tr>
      <w:tr w:rsidR="007F7339" w:rsidRPr="00770369" w14:paraId="340A84C4" w14:textId="77777777" w:rsidTr="00CA5ADB">
        <w:tc>
          <w:tcPr>
            <w:tcW w:w="613" w:type="dxa"/>
          </w:tcPr>
          <w:p w14:paraId="05F3603F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2448" w:type="dxa"/>
          </w:tcPr>
          <w:p w14:paraId="64BFF586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Метод пересчета в текущий уровень цен</w:t>
            </w:r>
          </w:p>
        </w:tc>
        <w:tc>
          <w:tcPr>
            <w:tcW w:w="6795" w:type="dxa"/>
          </w:tcPr>
          <w:p w14:paraId="333B0F11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Базисно – индексный к ФЕР-2001 с пересчетом в текущий уровень цен в соответствии с  утвержденными Минстроем  Российской Федерации индексами, публикуемыми ежеквартального в установленном порядке.</w:t>
            </w:r>
          </w:p>
          <w:p w14:paraId="7BBDBC8A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Применять следующие индексы изменения сметной стоимости:</w:t>
            </w:r>
          </w:p>
          <w:p w14:paraId="38F6F145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>Строительно-монтажные работы по видам строительства для г. Москвы;</w:t>
            </w:r>
          </w:p>
          <w:p w14:paraId="7492B68F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>Оборудование – по строке «Объекты непроизводственного назначения»;</w:t>
            </w:r>
          </w:p>
          <w:p w14:paraId="3B728BA1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>Прочие работы графы 7 ССР (кроме затрат по Главе 12) по строке «Объекты непроизводственного назначения»;</w:t>
            </w:r>
          </w:p>
          <w:p w14:paraId="346366BF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>Проектные работы и изыскательские работы (не превышающие показатели, установленные в соответствии с Приказом Фонда от 15.11.12. № 153 «Об утверждении Порядка формирования начальной (максимальной) цены предмета закупок и цены договора на поставку товаров, выполнение работ, оказание услуг, необходимых для осуществления строительства на территории инновационного центра «Сколково»);</w:t>
            </w:r>
          </w:p>
          <w:p w14:paraId="64697D42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ab/>
              <w:t xml:space="preserve">Лимит средств на проведение авторского надзора рекомендуется определять расчетом в текущем уровне цен, но не более 0,2% от полной сметной  стоимости, учтенной в главах 1-9 сводного сметного расчета. </w:t>
            </w:r>
          </w:p>
          <w:p w14:paraId="3DF73EF1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Пересчет в базовый уровень цен осуществляется по индексу на проектные работы и учитывается в графе 7 и 8 Главы 12 «Проектные и изыскательские работы». </w:t>
            </w:r>
          </w:p>
          <w:p w14:paraId="513687F4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6. Стоимость экспертизы по индексу потребительских цен. Индекс потребительских цен рассчитывается в соответствии с 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Основными положениями о порядке наблюдения за потребительскими ценами и тарифами на товары и платные услуги, оказанные населению, и определения индекса потребительских цен, утвержденными постановлением Госкомстата РФ от 25.03.2002 N 23.</w:t>
            </w:r>
          </w:p>
        </w:tc>
      </w:tr>
      <w:tr w:rsidR="007F7339" w:rsidRPr="00770369" w14:paraId="10B078BF" w14:textId="77777777" w:rsidTr="00CA5ADB">
        <w:tc>
          <w:tcPr>
            <w:tcW w:w="613" w:type="dxa"/>
          </w:tcPr>
          <w:p w14:paraId="129426FA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2448" w:type="dxa"/>
          </w:tcPr>
          <w:p w14:paraId="58A7FB24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Сводный сметный расчет</w:t>
            </w:r>
          </w:p>
        </w:tc>
        <w:tc>
          <w:tcPr>
            <w:tcW w:w="6795" w:type="dxa"/>
          </w:tcPr>
          <w:p w14:paraId="3F5A885E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Согласно п. 4.71 МДС 81-35.2004 выполнить ССР в 12 главах в соответствии с п. 31 Положения о составе разделов проектной документации и требования к их содержанию, утвержденного постановлением Правительства РФ от 16 февраля 2008 г. № 87 по форме Приложения 2 образец № 1 МДС 81-35.2004. </w:t>
            </w:r>
          </w:p>
          <w:p w14:paraId="0F2E5465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выделении этапов  строительства ССР составлять на каждый этап и объединять в сводку затрат по форме Приложения 2 образец № 2 МДС 81-35.2004.</w:t>
            </w:r>
          </w:p>
          <w:p w14:paraId="7F685CC9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главу 10 «Содержание службы заказчика-застройщика (технического надзора) строящегося предприятия» включаются в графы 7 и 8 средства на услуги технического надзора для строительства в размере 1,2 % от итогов Глав 1-9. </w:t>
            </w:r>
          </w:p>
          <w:p w14:paraId="61BC90C4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ССР  выполнить одним документом (сметами) в базисном  уровне цен  на 01.01.2001 с пересчетом итогов ССР в текущий уровень цен. За итогом ССР «справочно» указать затраты на приобретение  мебели, инвентаря, оборудования, аренды необходимых машин, не учтенных сметой на строительство.</w:t>
            </w:r>
          </w:p>
          <w:p w14:paraId="1A0A91E3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Распределение базовой цены на разработку стадии «Проектная документация» и стадии «Рабочая документация» осуществляется в соответствии с показателями, принятыми техническими частями сборников базовых цен (СБЦ). </w:t>
            </w:r>
          </w:p>
          <w:p w14:paraId="228B6D69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заданием на проектирование (техническим заданием) предусмотрена одновременная (параллельная) разработка проектной документации и рабочей документации, то суммарный процент базовой цены определяется по согласованию между заказчиком и проектной организацией, в зависимости от архитектурных, функционально-технологических, конструктивных и инженерно-технических решений, содержащихся в проектной документации, а также степени их детализации с понижающими коэффициентами 0,25 и 0,54 к  стадии «П» и «РД»,  соответственно.</w:t>
            </w:r>
          </w:p>
          <w:p w14:paraId="59F1149C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итогом глав 1-12 сводного сметного расчета начисляется резерв средств на непредвиденные работы и затраты  для объектов  социальной сферы  2%.</w:t>
            </w:r>
          </w:p>
        </w:tc>
      </w:tr>
      <w:tr w:rsidR="007F7339" w:rsidRPr="00770369" w14:paraId="66F1287C" w14:textId="77777777" w:rsidTr="00CA5ADB">
        <w:tc>
          <w:tcPr>
            <w:tcW w:w="613" w:type="dxa"/>
          </w:tcPr>
          <w:p w14:paraId="5D14E338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48" w:type="dxa"/>
          </w:tcPr>
          <w:p w14:paraId="055DBF27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b/>
                <w:sz w:val="24"/>
                <w:szCs w:val="24"/>
              </w:rPr>
              <w:t>Объектные сметы (расчеты)</w:t>
            </w:r>
          </w:p>
        </w:tc>
        <w:tc>
          <w:tcPr>
            <w:tcW w:w="6795" w:type="dxa"/>
          </w:tcPr>
          <w:p w14:paraId="787AEC8B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sz w:val="24"/>
                <w:szCs w:val="24"/>
              </w:rPr>
              <w:t>Согласно п. 3.17 МДС 81-35.2004 выполнять объектную смету по форме приложения 2 образец № 3 в базисном уровне цен 01.01.2000 г.</w:t>
            </w:r>
          </w:p>
          <w:p w14:paraId="1ED1853D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sz w:val="24"/>
                <w:szCs w:val="24"/>
              </w:rPr>
              <w:t>Нумерацию объектных смет (расчетов) выполнять в соответствии с п. 3.25 МДС 81-35.2004.</w:t>
            </w:r>
          </w:p>
        </w:tc>
      </w:tr>
      <w:tr w:rsidR="007F7339" w:rsidRPr="00770369" w14:paraId="52F00F57" w14:textId="77777777" w:rsidTr="00CA5ADB">
        <w:tc>
          <w:tcPr>
            <w:tcW w:w="613" w:type="dxa"/>
          </w:tcPr>
          <w:p w14:paraId="4CAB0725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448" w:type="dxa"/>
          </w:tcPr>
          <w:p w14:paraId="583DF812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Локальные сметы</w:t>
            </w:r>
          </w:p>
        </w:tc>
        <w:tc>
          <w:tcPr>
            <w:tcW w:w="6795" w:type="dxa"/>
          </w:tcPr>
          <w:p w14:paraId="5C62BE60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Выполнять по форме Приложения 2 образец № 4 МДС 81-35.2004.</w:t>
            </w:r>
          </w:p>
          <w:p w14:paraId="532E6208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Применять федеральные единичные расценки в базисном уровне цен без корректировки, кроме случаев, предусмотренных Указаниями по применению (МДС) и техническими частями Сборников.</w:t>
            </w:r>
          </w:p>
          <w:p w14:paraId="3573C218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случаях, когда отсутствуют необходимые сметные нормативы в действующей нормативной базе или технология работ и потребность в ресурсах существенно отличается от предусмотренных в сборниках ГЭСН, разработать индивидуальные сметные нормативы (расценки), согласовать и утвердить в установленном порядке в соответствии с приказом  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Минрегиона России от 11.04.2008 № 44.</w:t>
            </w:r>
          </w:p>
          <w:p w14:paraId="34E9EFDB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Отпускную цену на изделия, материалы и полуфабрикаты, изготовленные в построечных условиях (на вспомогательных предприятиях, предусмотренных проектом организации строительства (далее - ПОС), определять по калькуляциям.</w:t>
            </w:r>
          </w:p>
          <w:p w14:paraId="0DA375EF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Ведомости объемов работ должны быть представлены в полном объеме в составе ПОС.</w:t>
            </w:r>
          </w:p>
        </w:tc>
      </w:tr>
      <w:tr w:rsidR="007F7339" w:rsidRPr="00770369" w14:paraId="68BB5901" w14:textId="77777777" w:rsidTr="00CA5ADB">
        <w:tc>
          <w:tcPr>
            <w:tcW w:w="613" w:type="dxa"/>
          </w:tcPr>
          <w:p w14:paraId="5E895B50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2448" w:type="dxa"/>
          </w:tcPr>
          <w:p w14:paraId="5680FCAE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Применение объектов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аналогов</w:t>
            </w:r>
          </w:p>
        </w:tc>
        <w:tc>
          <w:tcPr>
            <w:tcW w:w="6795" w:type="dxa"/>
          </w:tcPr>
          <w:p w14:paraId="2D6A7947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применяется.</w:t>
            </w:r>
          </w:p>
        </w:tc>
      </w:tr>
      <w:tr w:rsidR="007F7339" w:rsidRPr="00770369" w14:paraId="06DF3AA2" w14:textId="77777777" w:rsidTr="00CA5ADB">
        <w:tc>
          <w:tcPr>
            <w:tcW w:w="613" w:type="dxa"/>
          </w:tcPr>
          <w:p w14:paraId="76526EC0" w14:textId="77777777" w:rsidR="007F7339" w:rsidRPr="00770369" w:rsidRDefault="007F7339" w:rsidP="00CA5A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448" w:type="dxa"/>
          </w:tcPr>
          <w:p w14:paraId="536FB176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Коэффициенты, учитывающие условия производства работ и усложняющие факторы</w:t>
            </w:r>
          </w:p>
        </w:tc>
        <w:tc>
          <w:tcPr>
            <w:tcW w:w="6795" w:type="dxa"/>
          </w:tcPr>
          <w:p w14:paraId="7EF7E37D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Применять только при обосновании ПОС, в том числе и коэффициенты Приложения № 1 МДС 81-35.2004.</w:t>
            </w:r>
          </w:p>
        </w:tc>
      </w:tr>
      <w:tr w:rsidR="007F7339" w:rsidRPr="00770369" w14:paraId="21375E43" w14:textId="77777777" w:rsidTr="00CA5ADB">
        <w:tc>
          <w:tcPr>
            <w:tcW w:w="613" w:type="dxa"/>
          </w:tcPr>
          <w:p w14:paraId="3CD914DF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448" w:type="dxa"/>
          </w:tcPr>
          <w:p w14:paraId="6F027571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Материальные ресурсы, не учтенные расценками</w:t>
            </w:r>
          </w:p>
        </w:tc>
        <w:tc>
          <w:tcPr>
            <w:tcW w:w="6795" w:type="dxa"/>
          </w:tcPr>
          <w:p w14:paraId="4C60665D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материалов, отсутствующих в сметно-нормативной базе, определенных по ценам поставщиков в текущем уровне цен, пересчитывается в базисный уровень цен для включения в сметную документацию с использованием индекса пересчета на СМР в установленном порядке на дату текущего уровня цен составления сметной документации.</w:t>
            </w:r>
          </w:p>
          <w:p w14:paraId="2943D06F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применения импортных материалов их стоимость в текущем уровне цен при пересчете стоимости должна быть указана в рублевом эквиваленте. При пересчете стоимости материальных ресурсов «обратным счетом» под каждой строкой сметы должно быть показано ценообразование и цены должны быть подтверждены копиями первичных документов по факту их приобретения в пределах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14:paraId="299FF337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Транспортные расходы не могут составлять более 3% для базисной стоимости материалов, определенных «обратным счетом», и 2%  на заготовительно-складские расходы.</w:t>
            </w:r>
          </w:p>
          <w:p w14:paraId="784243FE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7F7339" w:rsidRPr="00770369" w14:paraId="6BEE85B1" w14:textId="77777777" w:rsidTr="00CA5ADB">
        <w:tc>
          <w:tcPr>
            <w:tcW w:w="613" w:type="dxa"/>
          </w:tcPr>
          <w:p w14:paraId="6427F4E6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448" w:type="dxa"/>
          </w:tcPr>
          <w:p w14:paraId="6BEAFD1C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оборудования, требующего монтажа учитывается в отдельном разделе локальной сметы</w:t>
            </w:r>
          </w:p>
        </w:tc>
        <w:tc>
          <w:tcPr>
            <w:tcW w:w="6795" w:type="dxa"/>
          </w:tcPr>
          <w:p w14:paraId="30FD080B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оборудования учитывается в отдельном разделе локальной сметы.</w:t>
            </w:r>
          </w:p>
          <w:p w14:paraId="762A64FC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Стоимость оборудования, не требующего монтажа, вносится в графу 6 ССР с учетом 2% на сборку и расстановку.</w:t>
            </w:r>
          </w:p>
          <w:p w14:paraId="53711354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составлении сметных расчетов и смет в них рекомендуется раздельно определять стоимость:</w:t>
            </w:r>
          </w:p>
          <w:p w14:paraId="33FF5A0E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 оборудования, предназначенного для производственных нужд;</w:t>
            </w:r>
          </w:p>
          <w:p w14:paraId="662E8B13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 инструмента и инвентаря производственных зданий;</w:t>
            </w:r>
          </w:p>
          <w:p w14:paraId="229A3664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– оборудования и инвентаря, предназначенных для общественных и административных зданий. </w:t>
            </w:r>
          </w:p>
          <w:p w14:paraId="11254FAE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Прайс-листы (другие документы) должны быть ближайшими к дате составления документации, подобраны на основе конъюнктурного анализа не менее трех поставщиков, содержать расшифровку включенных в стоимость затрат (отпускная цена, НДС, тара, транспортные расходы, комплектация, таможенные сборы и т.д.).</w:t>
            </w:r>
          </w:p>
          <w:p w14:paraId="5F6E8646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Транспортные расходы для импортного оборудования могут составлять не более 6 % для базисной стоимости оборудования,  определенных «обратным счетом».</w:t>
            </w:r>
          </w:p>
          <w:p w14:paraId="2E2210E2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Прайс-листы должны быть сшиты в отдельную книгу с конъюнктурным анализом.</w:t>
            </w:r>
          </w:p>
        </w:tc>
      </w:tr>
      <w:tr w:rsidR="007F7339" w:rsidRPr="00770369" w14:paraId="7E8A0461" w14:textId="77777777" w:rsidTr="00CA5ADB">
        <w:tc>
          <w:tcPr>
            <w:tcW w:w="613" w:type="dxa"/>
          </w:tcPr>
          <w:p w14:paraId="388BBE1A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48" w:type="dxa"/>
          </w:tcPr>
          <w:p w14:paraId="6408CD60" w14:textId="77777777" w:rsidR="007F7339" w:rsidRPr="00770369" w:rsidRDefault="007F7339" w:rsidP="00CA5AD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Накладные расходы</w:t>
            </w:r>
          </w:p>
        </w:tc>
        <w:tc>
          <w:tcPr>
            <w:tcW w:w="6795" w:type="dxa"/>
          </w:tcPr>
          <w:p w14:paraId="40BBC539" w14:textId="77777777" w:rsidR="007F7339" w:rsidRPr="00770369" w:rsidRDefault="007F7339" w:rsidP="00CA5A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Нормативы МДС 81-33.2004 по видам работ (Приложение № 4).</w:t>
            </w:r>
          </w:p>
        </w:tc>
      </w:tr>
      <w:tr w:rsidR="007F7339" w:rsidRPr="00770369" w14:paraId="28A7AD0F" w14:textId="77777777" w:rsidTr="00CA5ADB">
        <w:tc>
          <w:tcPr>
            <w:tcW w:w="613" w:type="dxa"/>
          </w:tcPr>
          <w:p w14:paraId="0FD6F3EE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448" w:type="dxa"/>
          </w:tcPr>
          <w:p w14:paraId="44589A26" w14:textId="77777777" w:rsidR="007F7339" w:rsidRPr="00770369" w:rsidRDefault="007F7339" w:rsidP="00CA5ADB">
            <w:pP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Сметная прибыль</w:t>
            </w:r>
          </w:p>
        </w:tc>
        <w:tc>
          <w:tcPr>
            <w:tcW w:w="6795" w:type="dxa"/>
          </w:tcPr>
          <w:p w14:paraId="161E6F7C" w14:textId="77777777" w:rsidR="007F7339" w:rsidRPr="00770369" w:rsidRDefault="007F7339" w:rsidP="00CA5A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Нормативы МДС 81-25.2004 по видам  работ (Приложение № 3).</w:t>
            </w:r>
          </w:p>
        </w:tc>
      </w:tr>
      <w:tr w:rsidR="007F7339" w:rsidRPr="00770369" w14:paraId="13820D72" w14:textId="77777777" w:rsidTr="00CA5ADB">
        <w:tc>
          <w:tcPr>
            <w:tcW w:w="613" w:type="dxa"/>
          </w:tcPr>
          <w:p w14:paraId="43A6D717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448" w:type="dxa"/>
          </w:tcPr>
          <w:p w14:paraId="7296617F" w14:textId="77777777" w:rsidR="007F7339" w:rsidRPr="00770369" w:rsidRDefault="007F7339" w:rsidP="00CA5A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Затраты на временные здания и сооружения</w:t>
            </w:r>
          </w:p>
        </w:tc>
        <w:tc>
          <w:tcPr>
            <w:tcW w:w="6795" w:type="dxa"/>
          </w:tcPr>
          <w:p w14:paraId="0E2744AB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нормам Сборника сметных норм затрат на строительство временных зданий и сооружений ГСН 81-05-01-2001, в процентах от сметной стоимости СМР по итогам глав 1-7 и дополнительными затратами не учтенными сметными нормами.</w:t>
            </w:r>
          </w:p>
        </w:tc>
      </w:tr>
      <w:tr w:rsidR="007F7339" w:rsidRPr="00770369" w14:paraId="7B2F9042" w14:textId="77777777" w:rsidTr="00CA5ADB">
        <w:tc>
          <w:tcPr>
            <w:tcW w:w="613" w:type="dxa"/>
          </w:tcPr>
          <w:p w14:paraId="7F4A802A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448" w:type="dxa"/>
          </w:tcPr>
          <w:p w14:paraId="6823BC79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Зимнее удорожание</w:t>
            </w:r>
          </w:p>
        </w:tc>
        <w:tc>
          <w:tcPr>
            <w:tcW w:w="6795" w:type="dxa"/>
          </w:tcPr>
          <w:p w14:paraId="3E02597B" w14:textId="77777777" w:rsidR="007F7339" w:rsidRPr="00770369" w:rsidRDefault="007F7339" w:rsidP="00CA5ADB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ГСН 81-05-02-2007 «Сборник сметных норм дополнительных затрат при производстве строительно-монтажных работ в зимнее время»</w:t>
            </w:r>
          </w:p>
        </w:tc>
      </w:tr>
      <w:tr w:rsidR="007F7339" w:rsidRPr="00770369" w14:paraId="6F5C465C" w14:textId="77777777" w:rsidTr="00CA5ADB">
        <w:tc>
          <w:tcPr>
            <w:tcW w:w="613" w:type="dxa"/>
          </w:tcPr>
          <w:p w14:paraId="6ABE263D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448" w:type="dxa"/>
          </w:tcPr>
          <w:p w14:paraId="1BCDF284" w14:textId="77777777" w:rsidR="007F7339" w:rsidRPr="00770369" w:rsidRDefault="007F7339" w:rsidP="00CA5AD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Формат представления сметной документации</w:t>
            </w:r>
          </w:p>
        </w:tc>
        <w:tc>
          <w:tcPr>
            <w:tcW w:w="6795" w:type="dxa"/>
          </w:tcPr>
          <w:p w14:paraId="46DD6B33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Итоги в разделах локальных смет выводить по разделам сметы с начислением накладных расходов и сметной прибыли. Сметы представлять на электронном носителе, выполненные в сметной программе (формат 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arp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xml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),  в формате 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xls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Excel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),  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PDF</w:t>
            </w: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376654AD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локальным сметам прикладывать ведомость ресурсов.</w:t>
            </w:r>
          </w:p>
          <w:p w14:paraId="6BCB3FD2" w14:textId="77777777" w:rsidR="007F7339" w:rsidRPr="00770369" w:rsidRDefault="007F7339" w:rsidP="00CA5ADB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703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пояснительной записке к сметной документации указывать все применяемые индексы и коэффициенты. </w:t>
            </w:r>
          </w:p>
        </w:tc>
      </w:tr>
    </w:tbl>
    <w:p w14:paraId="420426FE" w14:textId="77777777" w:rsidR="007F7339" w:rsidRPr="00770369" w:rsidRDefault="007F7339" w:rsidP="007F7339">
      <w:pPr>
        <w:ind w:left="1594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458A395" w14:textId="77777777" w:rsidR="007F7339" w:rsidRPr="00770369" w:rsidRDefault="007F7339" w:rsidP="007F7339">
      <w:pPr>
        <w:spacing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8865A4" w14:textId="77777777" w:rsidR="007F7339" w:rsidRPr="00770369" w:rsidRDefault="007F7339" w:rsidP="007F7339">
      <w:pPr>
        <w:spacing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B02E9A" w14:textId="77777777" w:rsidR="007F7339" w:rsidRPr="00770369" w:rsidRDefault="007F7339" w:rsidP="007F7339">
      <w:pPr>
        <w:spacing w:line="240" w:lineRule="auto"/>
        <w:ind w:right="-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0369">
        <w:rPr>
          <w:rFonts w:ascii="Times New Roman" w:hAnsi="Times New Roman" w:cs="Times New Roman"/>
          <w:b/>
          <w:sz w:val="24"/>
          <w:szCs w:val="24"/>
        </w:rPr>
        <w:t>Требования к сметному разделу рабочей документации, разрабатываемой в целях осуществления строительства объектов инновационного центра «Сколково», финансируемого с привлечением средств федерального бюджета</w:t>
      </w:r>
    </w:p>
    <w:p w14:paraId="3FF8A49C" w14:textId="77777777" w:rsidR="007F7339" w:rsidRPr="00770369" w:rsidRDefault="007F7339" w:rsidP="007F7339">
      <w:pPr>
        <w:spacing w:line="240" w:lineRule="auto"/>
        <w:ind w:right="-284"/>
        <w:rPr>
          <w:rFonts w:ascii="Times New Roman" w:hAnsi="Times New Roman" w:cs="Times New Roman"/>
          <w:sz w:val="24"/>
          <w:szCs w:val="24"/>
        </w:rPr>
      </w:pPr>
    </w:p>
    <w:p w14:paraId="40CFC645" w14:textId="77777777" w:rsidR="007F7339" w:rsidRPr="00770369" w:rsidRDefault="007F7339" w:rsidP="007F7339">
      <w:p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770369">
        <w:rPr>
          <w:rFonts w:ascii="Times New Roman" w:hAnsi="Times New Roman" w:cs="Times New Roman"/>
          <w:sz w:val="24"/>
          <w:szCs w:val="24"/>
        </w:rPr>
        <w:t xml:space="preserve">      1. Локальные и объектные сметы разрабатываются базисно-индексным методом в сметно-нормативной базе ФЕР-2001 (в редакции 2017 г.) с учетом всех дополнений и изменений, выпущенных  до настоящего времени  в базисном уровне цен 2001 г. </w:t>
      </w:r>
    </w:p>
    <w:p w14:paraId="7DF6177C" w14:textId="77777777" w:rsidR="007F7339" w:rsidRPr="00770369" w:rsidRDefault="007F7339" w:rsidP="007F7339">
      <w:p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770369">
        <w:rPr>
          <w:rFonts w:ascii="Times New Roman" w:hAnsi="Times New Roman" w:cs="Times New Roman"/>
          <w:sz w:val="24"/>
          <w:szCs w:val="24"/>
        </w:rPr>
        <w:t xml:space="preserve">      2. Для включения в Акты выполненных строительно-монтажных работ по форме КС-2 федеральные единичные расценки пересчитываются в текущий уровень цен на дату выполнения работ  с применением расчетных индексов пересчета стоимости строительных, специальных строительных и ремонтно-строительных, монтажных и пусконаладочных работ для Московской области к ФЕР-2001, утверждаемых  Московской областной комиссией по индексации цен и ценообразованию в строительстве.        </w:t>
      </w:r>
    </w:p>
    <w:p w14:paraId="64EFE8C1" w14:textId="77777777" w:rsidR="007F7339" w:rsidRPr="00770369" w:rsidRDefault="007F7339" w:rsidP="007F7339">
      <w:p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770369">
        <w:rPr>
          <w:rFonts w:ascii="Times New Roman" w:hAnsi="Times New Roman" w:cs="Times New Roman"/>
          <w:sz w:val="24"/>
          <w:szCs w:val="24"/>
        </w:rPr>
        <w:t xml:space="preserve">         Расчетные индексы пересчета  в текущий уровень цен базисной стоимости строительства, капитального ремонта, реконструкции, определённой по сборникам ФЕР-2001, объектов инновационного центра «Сколково», финансируемых  за счет средств субсидий,   применяются при взаиморасчетах, а также в случаях, когда при исполнении договора с твердой договорной ценой появляется необходимость выполнения дополнительных строительно-монтажных работ,  не учтенных твердой договорной ценой.</w:t>
      </w:r>
    </w:p>
    <w:p w14:paraId="62C125ED" w14:textId="77777777" w:rsidR="007F7339" w:rsidRPr="00770369" w:rsidRDefault="007F7339" w:rsidP="007F7339">
      <w:pPr>
        <w:spacing w:line="240" w:lineRule="auto"/>
        <w:ind w:right="-28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0369">
        <w:rPr>
          <w:rFonts w:ascii="Times New Roman" w:hAnsi="Times New Roman" w:cs="Times New Roman"/>
          <w:sz w:val="24"/>
          <w:szCs w:val="24"/>
        </w:rPr>
        <w:t>При включении в Акты выполненных строительно-монтажных работ по форме КС-2 стоимости оборудования и материалов, отсутствующих в сметной нормативной базе, указывается  ссылка  на  обосновывающие  и прикладываемые к  акту  документы:</w:t>
      </w:r>
    </w:p>
    <w:p w14:paraId="26D8F1EE" w14:textId="77777777" w:rsidR="007F7339" w:rsidRPr="00770369" w:rsidRDefault="007F7339" w:rsidP="007F7339">
      <w:pPr>
        <w:numPr>
          <w:ilvl w:val="0"/>
          <w:numId w:val="21"/>
        </w:numPr>
        <w:spacing w:after="200" w:line="240" w:lineRule="auto"/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0369">
        <w:rPr>
          <w:rFonts w:ascii="Times New Roman" w:hAnsi="Times New Roman" w:cs="Times New Roman"/>
          <w:sz w:val="24"/>
          <w:szCs w:val="24"/>
        </w:rPr>
        <w:tab/>
        <w:t xml:space="preserve">реестр заверенных  копий  первичных учетных  документов  (счетов-фактур, накладных, договоров поставки и т.д.) по факту их приобретения;    </w:t>
      </w:r>
    </w:p>
    <w:p w14:paraId="6BC60276" w14:textId="77777777" w:rsidR="007F7339" w:rsidRPr="00770369" w:rsidRDefault="007F7339" w:rsidP="007F7339">
      <w:pPr>
        <w:numPr>
          <w:ilvl w:val="0"/>
          <w:numId w:val="21"/>
        </w:numPr>
        <w:spacing w:after="200" w:line="240" w:lineRule="auto"/>
        <w:ind w:right="-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0369">
        <w:rPr>
          <w:rFonts w:ascii="Times New Roman" w:hAnsi="Times New Roman" w:cs="Times New Roman"/>
          <w:sz w:val="24"/>
          <w:szCs w:val="24"/>
        </w:rPr>
        <w:tab/>
        <w:t>либо конъюнктурный анализ по выбору поставщика оборудования или материалов, отсутствующих в нормативной базе,  стоимость которых была включена в проектную или рабочую документацию на основании  конъюнктурного анализа по выбору поставщика оборудования или материалов.</w:t>
      </w:r>
    </w:p>
    <w:p w14:paraId="26596241" w14:textId="2A9F51D2" w:rsidR="007F7339" w:rsidRPr="00770369" w:rsidRDefault="007F7339" w:rsidP="006A61B1">
      <w:pPr>
        <w:spacing w:line="240" w:lineRule="auto"/>
        <w:ind w:right="-284" w:firstLine="36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70369">
        <w:rPr>
          <w:rFonts w:ascii="Times New Roman" w:hAnsi="Times New Roman" w:cs="Times New Roman"/>
          <w:sz w:val="24"/>
          <w:szCs w:val="24"/>
        </w:rPr>
        <w:t xml:space="preserve">3. При определении объема дополнительных работ следует исходить из того, что в соответствии со статьей 744 Гражданского кодекса Российской Федерации (далее – ГК РФ) Заказчик вправе вносить изменения в техническую документацию при условии, если </w:t>
      </w:r>
      <w:r w:rsidRPr="00770369">
        <w:rPr>
          <w:rFonts w:ascii="Times New Roman" w:hAnsi="Times New Roman" w:cs="Times New Roman"/>
          <w:sz w:val="24"/>
          <w:szCs w:val="24"/>
        </w:rPr>
        <w:lastRenderedPageBreak/>
        <w:t>вызываемые этим дополнительные работы по стоимости не превышают десяти процентов указанной в смете общей стоимости строительства и не меняют характера предусмотренных в договоре строительного подряда работ. Внесение в техническую документацию изменений в большем объеме осуществляется на основе дополнительной сметы или пересмотра сметы.</w:t>
      </w:r>
    </w:p>
    <w:p w14:paraId="4E1B14FB" w14:textId="77777777" w:rsidR="007F7339" w:rsidRPr="00770369" w:rsidRDefault="007F7339" w:rsidP="007F7339">
      <w:pPr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0369">
        <w:rPr>
          <w:rFonts w:ascii="Times New Roman" w:hAnsi="Times New Roman" w:cs="Times New Roman"/>
          <w:sz w:val="24"/>
          <w:szCs w:val="24"/>
        </w:rPr>
        <w:t>4. Расчеты за выполненные дополнительные строительно-монтажные работы осуществляются в соответствии с положениями части 7 статьи 52 Градостроительного кодекса Российской Федерации от 29.12.2004 N 190-ФЗ,  согласно которым отклонение параметров объекта капитального строительства от проектной документации, необходимость которого выявилась в процессе строительства, реконструкции, капитального ремонта такого объекта, допускается только на основании вновь утвержденной Застройщиком или Заказчиком проектной документации после внесения в нее соответствующих изменений в порядке, установленном Правительством Российской Федерации.</w:t>
      </w:r>
    </w:p>
    <w:p w14:paraId="0000B1F6" w14:textId="77777777" w:rsidR="007F7339" w:rsidRPr="00770369" w:rsidRDefault="007F7339" w:rsidP="007F7339">
      <w:pPr>
        <w:spacing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0369">
        <w:rPr>
          <w:rFonts w:ascii="Times New Roman" w:hAnsi="Times New Roman" w:cs="Times New Roman"/>
          <w:sz w:val="24"/>
          <w:szCs w:val="24"/>
        </w:rPr>
        <w:t>Таким образом, внесение изменений в условия твердой договорной цены и рабочую документацию, влекущих изменение стоимости строительства более чем на десять процентов, а также существенное изменение принципиальных, ранее утвержденных, проектных решений являются  основанием для пересмотра сметы (сводного сметного расчета стоимости) и переутверждения проектно-сметной документации заказчиком.</w:t>
      </w:r>
    </w:p>
    <w:p w14:paraId="35B7D680" w14:textId="77777777" w:rsidR="007F7339" w:rsidRPr="00770369" w:rsidRDefault="007F7339" w:rsidP="007F7339">
      <w:p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770369">
        <w:rPr>
          <w:rFonts w:ascii="Times New Roman" w:hAnsi="Times New Roman" w:cs="Times New Roman"/>
          <w:sz w:val="24"/>
          <w:szCs w:val="24"/>
        </w:rPr>
        <w:t xml:space="preserve">        5. В случае превышения сметной стоимости того или иного вида работ по сравнению с предусмотренной в утвержденной проектной документацией, сметы выдаются с пояснительной запиской, обосновывающей превышение и указанием источника его покрытия либо с обосновывающими документами для принятия заказчиком решения о переутверждении проектно-сметной документации. </w:t>
      </w:r>
    </w:p>
    <w:p w14:paraId="68ACC5D0" w14:textId="77777777" w:rsidR="007F7339" w:rsidRPr="00770369" w:rsidRDefault="007F7339" w:rsidP="007F7339">
      <w:pPr>
        <w:spacing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770369">
        <w:rPr>
          <w:rFonts w:ascii="Times New Roman" w:hAnsi="Times New Roman" w:cs="Times New Roman"/>
          <w:sz w:val="24"/>
          <w:szCs w:val="24"/>
        </w:rPr>
        <w:t xml:space="preserve">        6. К сводному сметному расчету стоимости строительства по рабочей документации составляется сопоставительная ведомость изменения сметной стоимости строительства по форме приложения Г МДС 11-18.2005 «Методических  указаний  о составе  материалов, представленных для рассмотрения предложений о переутверждении проектно-сметной документации на строительство предприятий, зданий и сооружений».</w:t>
      </w:r>
    </w:p>
    <w:p w14:paraId="472DB7F8" w14:textId="77777777" w:rsidR="007F7339" w:rsidRPr="00770369" w:rsidRDefault="007F7339" w:rsidP="007F7339">
      <w:pPr>
        <w:spacing w:after="200"/>
        <w:ind w:right="-284"/>
        <w:rPr>
          <w:sz w:val="24"/>
          <w:szCs w:val="24"/>
        </w:rPr>
      </w:pPr>
    </w:p>
    <w:p w14:paraId="3FF78527" w14:textId="77777777" w:rsidR="007F7339" w:rsidRPr="00770369" w:rsidRDefault="007F7339" w:rsidP="007F7339">
      <w:pPr>
        <w:ind w:left="1594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BBFDC4" w14:textId="77777777" w:rsidR="007F7339" w:rsidRPr="00770369" w:rsidRDefault="007F7339" w:rsidP="007F7339">
      <w:pPr>
        <w:ind w:left="1594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4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537"/>
        <w:gridCol w:w="391"/>
        <w:gridCol w:w="4537"/>
      </w:tblGrid>
      <w:tr w:rsidR="007F7339" w:rsidRPr="00770369" w14:paraId="3CC3F619" w14:textId="77777777" w:rsidTr="00CA5ADB">
        <w:trPr>
          <w:gridAfter w:val="1"/>
          <w:wAfter w:w="4537" w:type="dxa"/>
        </w:trPr>
        <w:tc>
          <w:tcPr>
            <w:tcW w:w="4927" w:type="dxa"/>
          </w:tcPr>
          <w:p w14:paraId="5005EA68" w14:textId="77777777" w:rsidR="007F7339" w:rsidRPr="00770369" w:rsidRDefault="007F7339" w:rsidP="00CA5A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gridSpan w:val="2"/>
          </w:tcPr>
          <w:p w14:paraId="73311372" w14:textId="1E81F877" w:rsidR="007F7339" w:rsidRPr="00770369" w:rsidRDefault="007F7339" w:rsidP="00CA5A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7339" w:rsidRPr="00770369" w14:paraId="22A7590C" w14:textId="77777777" w:rsidTr="00CA5ADB">
        <w:tc>
          <w:tcPr>
            <w:tcW w:w="9464" w:type="dxa"/>
            <w:gridSpan w:val="2"/>
          </w:tcPr>
          <w:p w14:paraId="44C4F652" w14:textId="77777777" w:rsidR="007F7339" w:rsidRPr="00770369" w:rsidRDefault="007F7339" w:rsidP="00CA5ADB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8" w:type="dxa"/>
            <w:gridSpan w:val="2"/>
          </w:tcPr>
          <w:p w14:paraId="532A8E71" w14:textId="77777777" w:rsidR="007F7339" w:rsidRPr="00770369" w:rsidRDefault="007F7339" w:rsidP="00CA5A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0FEC97" w14:textId="77777777" w:rsidR="007F7339" w:rsidRPr="00770369" w:rsidRDefault="007F7339" w:rsidP="007F7339">
      <w:pPr>
        <w:ind w:left="1594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2F41E6B" w14:textId="77777777" w:rsidR="007F7339" w:rsidRPr="00770369" w:rsidRDefault="007F7339" w:rsidP="007F7339">
      <w:pPr>
        <w:ind w:left="1594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A3FC63D" w14:textId="77777777" w:rsidR="007F7339" w:rsidRPr="00770369" w:rsidRDefault="007F7339" w:rsidP="007F7339">
      <w:pPr>
        <w:ind w:left="1594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2FD8F76" w14:textId="77777777" w:rsidR="00D9456D" w:rsidRDefault="00D9456D" w:rsidP="00960915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</w:p>
    <w:sectPr w:rsidR="00D9456D" w:rsidSect="00CC29B8">
      <w:pgSz w:w="11907" w:h="16839" w:code="9"/>
      <w:pgMar w:top="709" w:right="849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35746C" w14:textId="77777777" w:rsidR="000D3913" w:rsidRDefault="000D3913" w:rsidP="008C6611">
      <w:pPr>
        <w:spacing w:line="240" w:lineRule="auto"/>
      </w:pPr>
      <w:r>
        <w:separator/>
      </w:r>
    </w:p>
  </w:endnote>
  <w:endnote w:type="continuationSeparator" w:id="0">
    <w:p w14:paraId="341E96A9" w14:textId="77777777" w:rsidR="000D3913" w:rsidRDefault="000D3913" w:rsidP="008C6611">
      <w:pPr>
        <w:spacing w:line="240" w:lineRule="auto"/>
      </w:pPr>
      <w:r>
        <w:continuationSeparator/>
      </w:r>
    </w:p>
  </w:endnote>
  <w:endnote w:type="continuationNotice" w:id="1">
    <w:p w14:paraId="0A0E34E2" w14:textId="77777777" w:rsidR="000D3913" w:rsidRDefault="000D391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82402" w14:textId="77777777" w:rsidR="000D3913" w:rsidRDefault="000D3913" w:rsidP="008C6611">
      <w:pPr>
        <w:spacing w:line="240" w:lineRule="auto"/>
      </w:pPr>
      <w:r>
        <w:separator/>
      </w:r>
    </w:p>
  </w:footnote>
  <w:footnote w:type="continuationSeparator" w:id="0">
    <w:p w14:paraId="49DA4439" w14:textId="77777777" w:rsidR="000D3913" w:rsidRDefault="000D3913" w:rsidP="008C6611">
      <w:pPr>
        <w:spacing w:line="240" w:lineRule="auto"/>
      </w:pPr>
      <w:r>
        <w:continuationSeparator/>
      </w:r>
    </w:p>
  </w:footnote>
  <w:footnote w:type="continuationNotice" w:id="1">
    <w:p w14:paraId="7CFBF163" w14:textId="77777777" w:rsidR="000D3913" w:rsidRDefault="000D3913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6510"/>
    <w:multiLevelType w:val="hybridMultilevel"/>
    <w:tmpl w:val="DA8254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A71BB"/>
    <w:multiLevelType w:val="hybridMultilevel"/>
    <w:tmpl w:val="6DFE0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A2700"/>
    <w:multiLevelType w:val="hybridMultilevel"/>
    <w:tmpl w:val="DB306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711132"/>
    <w:multiLevelType w:val="hybridMultilevel"/>
    <w:tmpl w:val="B7862A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594F80"/>
    <w:multiLevelType w:val="hybridMultilevel"/>
    <w:tmpl w:val="4BA8E90C"/>
    <w:lvl w:ilvl="0" w:tplc="9CBC4C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DF12AE"/>
    <w:multiLevelType w:val="hybridMultilevel"/>
    <w:tmpl w:val="A0C29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FD1E39"/>
    <w:multiLevelType w:val="hybridMultilevel"/>
    <w:tmpl w:val="2E20DC1E"/>
    <w:lvl w:ilvl="0" w:tplc="6E7026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5E0D6CD8"/>
    <w:multiLevelType w:val="hybridMultilevel"/>
    <w:tmpl w:val="25825228"/>
    <w:lvl w:ilvl="0" w:tplc="52B6A4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347DD8"/>
    <w:multiLevelType w:val="hybridMultilevel"/>
    <w:tmpl w:val="0B6A2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A022C66"/>
    <w:multiLevelType w:val="hybridMultilevel"/>
    <w:tmpl w:val="935E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19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16"/>
  </w:num>
  <w:num w:numId="4">
    <w:abstractNumId w:val="11"/>
  </w:num>
  <w:num w:numId="5">
    <w:abstractNumId w:val="6"/>
  </w:num>
  <w:num w:numId="6">
    <w:abstractNumId w:val="5"/>
  </w:num>
  <w:num w:numId="7">
    <w:abstractNumId w:val="1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7"/>
  </w:num>
  <w:num w:numId="11">
    <w:abstractNumId w:val="19"/>
  </w:num>
  <w:num w:numId="12">
    <w:abstractNumId w:val="8"/>
  </w:num>
  <w:num w:numId="13">
    <w:abstractNumId w:val="2"/>
  </w:num>
  <w:num w:numId="14">
    <w:abstractNumId w:val="4"/>
  </w:num>
  <w:num w:numId="15">
    <w:abstractNumId w:val="0"/>
  </w:num>
  <w:num w:numId="16">
    <w:abstractNumId w:val="7"/>
  </w:num>
  <w:num w:numId="17">
    <w:abstractNumId w:val="12"/>
  </w:num>
  <w:num w:numId="18">
    <w:abstractNumId w:val="13"/>
  </w:num>
  <w:num w:numId="19">
    <w:abstractNumId w:val="1"/>
  </w:num>
  <w:num w:numId="20">
    <w:abstractNumId w:val="15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02FDB"/>
    <w:rsid w:val="00010594"/>
    <w:rsid w:val="00010A8A"/>
    <w:rsid w:val="00012205"/>
    <w:rsid w:val="00017E5F"/>
    <w:rsid w:val="0002556D"/>
    <w:rsid w:val="000462FB"/>
    <w:rsid w:val="00062903"/>
    <w:rsid w:val="000652D8"/>
    <w:rsid w:val="00067E95"/>
    <w:rsid w:val="00072E28"/>
    <w:rsid w:val="0008299A"/>
    <w:rsid w:val="00082DAD"/>
    <w:rsid w:val="00083D11"/>
    <w:rsid w:val="0009354F"/>
    <w:rsid w:val="00096345"/>
    <w:rsid w:val="000976C0"/>
    <w:rsid w:val="000A0AED"/>
    <w:rsid w:val="000A2033"/>
    <w:rsid w:val="000A5C29"/>
    <w:rsid w:val="000B58C2"/>
    <w:rsid w:val="000B7F79"/>
    <w:rsid w:val="000C0DB4"/>
    <w:rsid w:val="000C1763"/>
    <w:rsid w:val="000C23D2"/>
    <w:rsid w:val="000D079F"/>
    <w:rsid w:val="000D2144"/>
    <w:rsid w:val="000D3913"/>
    <w:rsid w:val="000E3C7D"/>
    <w:rsid w:val="000E57E2"/>
    <w:rsid w:val="00101FD4"/>
    <w:rsid w:val="00106C93"/>
    <w:rsid w:val="00116717"/>
    <w:rsid w:val="001270EC"/>
    <w:rsid w:val="00127352"/>
    <w:rsid w:val="00132951"/>
    <w:rsid w:val="00133198"/>
    <w:rsid w:val="00142706"/>
    <w:rsid w:val="00143E88"/>
    <w:rsid w:val="001441F8"/>
    <w:rsid w:val="00146005"/>
    <w:rsid w:val="00147641"/>
    <w:rsid w:val="00150674"/>
    <w:rsid w:val="00171050"/>
    <w:rsid w:val="00174A23"/>
    <w:rsid w:val="00176B3B"/>
    <w:rsid w:val="001804F4"/>
    <w:rsid w:val="00181740"/>
    <w:rsid w:val="00184765"/>
    <w:rsid w:val="00187135"/>
    <w:rsid w:val="00197BB7"/>
    <w:rsid w:val="001A379B"/>
    <w:rsid w:val="001A7058"/>
    <w:rsid w:val="001D4B46"/>
    <w:rsid w:val="001D6F20"/>
    <w:rsid w:val="001E0B32"/>
    <w:rsid w:val="001E3C4E"/>
    <w:rsid w:val="00200FB0"/>
    <w:rsid w:val="00203106"/>
    <w:rsid w:val="0020485B"/>
    <w:rsid w:val="002048F5"/>
    <w:rsid w:val="00216ED7"/>
    <w:rsid w:val="00220ECE"/>
    <w:rsid w:val="0022113F"/>
    <w:rsid w:val="00230EE4"/>
    <w:rsid w:val="00230F55"/>
    <w:rsid w:val="00237AE0"/>
    <w:rsid w:val="00251EFF"/>
    <w:rsid w:val="0025653B"/>
    <w:rsid w:val="00265E26"/>
    <w:rsid w:val="00271F84"/>
    <w:rsid w:val="00276D6E"/>
    <w:rsid w:val="002870AF"/>
    <w:rsid w:val="00293CD4"/>
    <w:rsid w:val="00297D95"/>
    <w:rsid w:val="002A4159"/>
    <w:rsid w:val="002A666D"/>
    <w:rsid w:val="002A75D5"/>
    <w:rsid w:val="002B0181"/>
    <w:rsid w:val="002B548C"/>
    <w:rsid w:val="002B7E7A"/>
    <w:rsid w:val="002C2D75"/>
    <w:rsid w:val="002C4F9B"/>
    <w:rsid w:val="002E06B3"/>
    <w:rsid w:val="002E1856"/>
    <w:rsid w:val="002E21EB"/>
    <w:rsid w:val="002E5887"/>
    <w:rsid w:val="002F1AD5"/>
    <w:rsid w:val="002F4263"/>
    <w:rsid w:val="003050C0"/>
    <w:rsid w:val="0030543B"/>
    <w:rsid w:val="00316864"/>
    <w:rsid w:val="00321E43"/>
    <w:rsid w:val="00334EB9"/>
    <w:rsid w:val="00335972"/>
    <w:rsid w:val="003364C0"/>
    <w:rsid w:val="00337A51"/>
    <w:rsid w:val="003416D1"/>
    <w:rsid w:val="0035592E"/>
    <w:rsid w:val="003570F2"/>
    <w:rsid w:val="003621C8"/>
    <w:rsid w:val="00367AFA"/>
    <w:rsid w:val="00370071"/>
    <w:rsid w:val="003716A4"/>
    <w:rsid w:val="003737EA"/>
    <w:rsid w:val="00374047"/>
    <w:rsid w:val="00383724"/>
    <w:rsid w:val="00385B93"/>
    <w:rsid w:val="003909EE"/>
    <w:rsid w:val="00392417"/>
    <w:rsid w:val="003A1D6D"/>
    <w:rsid w:val="003A3927"/>
    <w:rsid w:val="003A4A8E"/>
    <w:rsid w:val="003B1799"/>
    <w:rsid w:val="003C2AC6"/>
    <w:rsid w:val="003C72D0"/>
    <w:rsid w:val="003D4E06"/>
    <w:rsid w:val="003D5D44"/>
    <w:rsid w:val="003D5F59"/>
    <w:rsid w:val="003F2B8F"/>
    <w:rsid w:val="003F37C5"/>
    <w:rsid w:val="003F45FB"/>
    <w:rsid w:val="003F7504"/>
    <w:rsid w:val="004022FD"/>
    <w:rsid w:val="0041152C"/>
    <w:rsid w:val="00417977"/>
    <w:rsid w:val="0042003B"/>
    <w:rsid w:val="0042049F"/>
    <w:rsid w:val="0042293A"/>
    <w:rsid w:val="004259BD"/>
    <w:rsid w:val="00426E41"/>
    <w:rsid w:val="004439AB"/>
    <w:rsid w:val="004536B6"/>
    <w:rsid w:val="00453D79"/>
    <w:rsid w:val="00462290"/>
    <w:rsid w:val="004663FE"/>
    <w:rsid w:val="0046759C"/>
    <w:rsid w:val="00471D18"/>
    <w:rsid w:val="004762F6"/>
    <w:rsid w:val="00477EC0"/>
    <w:rsid w:val="004802F6"/>
    <w:rsid w:val="00483CB7"/>
    <w:rsid w:val="00484FF7"/>
    <w:rsid w:val="00491410"/>
    <w:rsid w:val="00493F5C"/>
    <w:rsid w:val="004975B3"/>
    <w:rsid w:val="004A0126"/>
    <w:rsid w:val="004A03F1"/>
    <w:rsid w:val="004A55E8"/>
    <w:rsid w:val="004B06FA"/>
    <w:rsid w:val="004B088D"/>
    <w:rsid w:val="004C2A32"/>
    <w:rsid w:val="004C6044"/>
    <w:rsid w:val="004D3BBB"/>
    <w:rsid w:val="004D40FF"/>
    <w:rsid w:val="004D4D45"/>
    <w:rsid w:val="004D54E4"/>
    <w:rsid w:val="004D551E"/>
    <w:rsid w:val="004F2AEB"/>
    <w:rsid w:val="004F3089"/>
    <w:rsid w:val="00506BCF"/>
    <w:rsid w:val="00512C4D"/>
    <w:rsid w:val="00512FDC"/>
    <w:rsid w:val="005149F0"/>
    <w:rsid w:val="00514EC9"/>
    <w:rsid w:val="00517BF7"/>
    <w:rsid w:val="00526D3D"/>
    <w:rsid w:val="0053588B"/>
    <w:rsid w:val="00541471"/>
    <w:rsid w:val="00542A40"/>
    <w:rsid w:val="005446A0"/>
    <w:rsid w:val="00547E59"/>
    <w:rsid w:val="00552765"/>
    <w:rsid w:val="00553164"/>
    <w:rsid w:val="00554C83"/>
    <w:rsid w:val="00556735"/>
    <w:rsid w:val="005820A2"/>
    <w:rsid w:val="0058514A"/>
    <w:rsid w:val="0059185C"/>
    <w:rsid w:val="0059603E"/>
    <w:rsid w:val="005A6F7D"/>
    <w:rsid w:val="005B1778"/>
    <w:rsid w:val="005B3BAF"/>
    <w:rsid w:val="005B4ECA"/>
    <w:rsid w:val="005D0B7A"/>
    <w:rsid w:val="005D1E95"/>
    <w:rsid w:val="005D234D"/>
    <w:rsid w:val="005F43F9"/>
    <w:rsid w:val="005F481A"/>
    <w:rsid w:val="0060249A"/>
    <w:rsid w:val="006029AC"/>
    <w:rsid w:val="00603F80"/>
    <w:rsid w:val="0061156E"/>
    <w:rsid w:val="00614D72"/>
    <w:rsid w:val="00622E82"/>
    <w:rsid w:val="006369A0"/>
    <w:rsid w:val="00640DD3"/>
    <w:rsid w:val="00642045"/>
    <w:rsid w:val="00645231"/>
    <w:rsid w:val="00650324"/>
    <w:rsid w:val="0065351B"/>
    <w:rsid w:val="006574E9"/>
    <w:rsid w:val="0066065E"/>
    <w:rsid w:val="006628D7"/>
    <w:rsid w:val="0067389F"/>
    <w:rsid w:val="006743B3"/>
    <w:rsid w:val="00682C63"/>
    <w:rsid w:val="00683A5A"/>
    <w:rsid w:val="00684EF4"/>
    <w:rsid w:val="0068511C"/>
    <w:rsid w:val="0068640F"/>
    <w:rsid w:val="006905B6"/>
    <w:rsid w:val="00691723"/>
    <w:rsid w:val="006A1296"/>
    <w:rsid w:val="006A448D"/>
    <w:rsid w:val="006A4E55"/>
    <w:rsid w:val="006A61B1"/>
    <w:rsid w:val="006C36D2"/>
    <w:rsid w:val="006C662C"/>
    <w:rsid w:val="006D3522"/>
    <w:rsid w:val="006D7580"/>
    <w:rsid w:val="006E541E"/>
    <w:rsid w:val="006E7253"/>
    <w:rsid w:val="006F11A9"/>
    <w:rsid w:val="006F1C6B"/>
    <w:rsid w:val="006F2AE7"/>
    <w:rsid w:val="00701EE0"/>
    <w:rsid w:val="007035DB"/>
    <w:rsid w:val="00705342"/>
    <w:rsid w:val="00705C63"/>
    <w:rsid w:val="007103DF"/>
    <w:rsid w:val="00710C29"/>
    <w:rsid w:val="00710F56"/>
    <w:rsid w:val="007128A6"/>
    <w:rsid w:val="007165CD"/>
    <w:rsid w:val="0072092F"/>
    <w:rsid w:val="007218B9"/>
    <w:rsid w:val="00723C65"/>
    <w:rsid w:val="007349F2"/>
    <w:rsid w:val="00754ED8"/>
    <w:rsid w:val="00760D12"/>
    <w:rsid w:val="0076416F"/>
    <w:rsid w:val="00790DDF"/>
    <w:rsid w:val="0079176A"/>
    <w:rsid w:val="00796338"/>
    <w:rsid w:val="00796C56"/>
    <w:rsid w:val="00797139"/>
    <w:rsid w:val="007A1686"/>
    <w:rsid w:val="007B076E"/>
    <w:rsid w:val="007B094B"/>
    <w:rsid w:val="007B19BA"/>
    <w:rsid w:val="007C2952"/>
    <w:rsid w:val="007C2D8B"/>
    <w:rsid w:val="007C61E4"/>
    <w:rsid w:val="007C73EC"/>
    <w:rsid w:val="007C7A0C"/>
    <w:rsid w:val="007D0934"/>
    <w:rsid w:val="007D434B"/>
    <w:rsid w:val="007D4E81"/>
    <w:rsid w:val="007D568B"/>
    <w:rsid w:val="007D72C3"/>
    <w:rsid w:val="007E1A98"/>
    <w:rsid w:val="007E25F2"/>
    <w:rsid w:val="007E3C89"/>
    <w:rsid w:val="007F2F23"/>
    <w:rsid w:val="007F3F75"/>
    <w:rsid w:val="007F4C20"/>
    <w:rsid w:val="007F5903"/>
    <w:rsid w:val="007F7339"/>
    <w:rsid w:val="007F7584"/>
    <w:rsid w:val="00806A1D"/>
    <w:rsid w:val="00813D82"/>
    <w:rsid w:val="008144A2"/>
    <w:rsid w:val="0082419A"/>
    <w:rsid w:val="00833400"/>
    <w:rsid w:val="0083425F"/>
    <w:rsid w:val="00851D54"/>
    <w:rsid w:val="00855555"/>
    <w:rsid w:val="00857982"/>
    <w:rsid w:val="0086043D"/>
    <w:rsid w:val="00860EFE"/>
    <w:rsid w:val="00861397"/>
    <w:rsid w:val="0086550A"/>
    <w:rsid w:val="0086734C"/>
    <w:rsid w:val="008727A8"/>
    <w:rsid w:val="00880BEC"/>
    <w:rsid w:val="00881514"/>
    <w:rsid w:val="00882A55"/>
    <w:rsid w:val="00885BEF"/>
    <w:rsid w:val="008863A2"/>
    <w:rsid w:val="00890B79"/>
    <w:rsid w:val="00897CE5"/>
    <w:rsid w:val="008A08B8"/>
    <w:rsid w:val="008A49E8"/>
    <w:rsid w:val="008A64A9"/>
    <w:rsid w:val="008B21FE"/>
    <w:rsid w:val="008B5C0B"/>
    <w:rsid w:val="008C6270"/>
    <w:rsid w:val="008C6611"/>
    <w:rsid w:val="008F4BB5"/>
    <w:rsid w:val="00911A2A"/>
    <w:rsid w:val="00933C2F"/>
    <w:rsid w:val="00935C3B"/>
    <w:rsid w:val="0093642E"/>
    <w:rsid w:val="00951C2C"/>
    <w:rsid w:val="00952257"/>
    <w:rsid w:val="00954966"/>
    <w:rsid w:val="00954D6C"/>
    <w:rsid w:val="009601B8"/>
    <w:rsid w:val="00960915"/>
    <w:rsid w:val="00980B3D"/>
    <w:rsid w:val="0098358A"/>
    <w:rsid w:val="00985FF0"/>
    <w:rsid w:val="009A25F5"/>
    <w:rsid w:val="009A2F28"/>
    <w:rsid w:val="009A30A5"/>
    <w:rsid w:val="009A4DBB"/>
    <w:rsid w:val="009A7841"/>
    <w:rsid w:val="009C6CC4"/>
    <w:rsid w:val="009C7030"/>
    <w:rsid w:val="009D3462"/>
    <w:rsid w:val="009D63EF"/>
    <w:rsid w:val="009E05BE"/>
    <w:rsid w:val="009E05FD"/>
    <w:rsid w:val="009E2D5C"/>
    <w:rsid w:val="009F2BB0"/>
    <w:rsid w:val="009F4462"/>
    <w:rsid w:val="009F4963"/>
    <w:rsid w:val="00A02374"/>
    <w:rsid w:val="00A11170"/>
    <w:rsid w:val="00A12AC6"/>
    <w:rsid w:val="00A13406"/>
    <w:rsid w:val="00A334E7"/>
    <w:rsid w:val="00A40B0B"/>
    <w:rsid w:val="00A57F66"/>
    <w:rsid w:val="00A76A99"/>
    <w:rsid w:val="00A82EAC"/>
    <w:rsid w:val="00A97C78"/>
    <w:rsid w:val="00AA0691"/>
    <w:rsid w:val="00AA527E"/>
    <w:rsid w:val="00AA6059"/>
    <w:rsid w:val="00AB6988"/>
    <w:rsid w:val="00AC79C7"/>
    <w:rsid w:val="00AD278A"/>
    <w:rsid w:val="00AD3E26"/>
    <w:rsid w:val="00AE20A6"/>
    <w:rsid w:val="00AF3C34"/>
    <w:rsid w:val="00AF5F2A"/>
    <w:rsid w:val="00B020BF"/>
    <w:rsid w:val="00B03CB1"/>
    <w:rsid w:val="00B20575"/>
    <w:rsid w:val="00B21D51"/>
    <w:rsid w:val="00B23DDF"/>
    <w:rsid w:val="00B32841"/>
    <w:rsid w:val="00B40328"/>
    <w:rsid w:val="00B40389"/>
    <w:rsid w:val="00B40646"/>
    <w:rsid w:val="00B45E4A"/>
    <w:rsid w:val="00B63190"/>
    <w:rsid w:val="00B711A7"/>
    <w:rsid w:val="00B71836"/>
    <w:rsid w:val="00B72179"/>
    <w:rsid w:val="00B72F35"/>
    <w:rsid w:val="00B74F2B"/>
    <w:rsid w:val="00B752AB"/>
    <w:rsid w:val="00B82EB5"/>
    <w:rsid w:val="00B90504"/>
    <w:rsid w:val="00BA2049"/>
    <w:rsid w:val="00BA21F4"/>
    <w:rsid w:val="00BA3CDA"/>
    <w:rsid w:val="00BA46B7"/>
    <w:rsid w:val="00BA68EF"/>
    <w:rsid w:val="00BB0165"/>
    <w:rsid w:val="00BB037F"/>
    <w:rsid w:val="00BB259F"/>
    <w:rsid w:val="00BB66DA"/>
    <w:rsid w:val="00BC16FC"/>
    <w:rsid w:val="00BC3899"/>
    <w:rsid w:val="00BC722B"/>
    <w:rsid w:val="00BC7597"/>
    <w:rsid w:val="00BE05B8"/>
    <w:rsid w:val="00BF209B"/>
    <w:rsid w:val="00BF6B9F"/>
    <w:rsid w:val="00C004E9"/>
    <w:rsid w:val="00C01AF6"/>
    <w:rsid w:val="00C01BA6"/>
    <w:rsid w:val="00C03384"/>
    <w:rsid w:val="00C04452"/>
    <w:rsid w:val="00C067E2"/>
    <w:rsid w:val="00C24AB3"/>
    <w:rsid w:val="00C273D7"/>
    <w:rsid w:val="00C27ADF"/>
    <w:rsid w:val="00C30D4F"/>
    <w:rsid w:val="00C3491C"/>
    <w:rsid w:val="00C35B0C"/>
    <w:rsid w:val="00C364F1"/>
    <w:rsid w:val="00C4184E"/>
    <w:rsid w:val="00C426D0"/>
    <w:rsid w:val="00C47F4F"/>
    <w:rsid w:val="00C53DCF"/>
    <w:rsid w:val="00C60B16"/>
    <w:rsid w:val="00C61CC5"/>
    <w:rsid w:val="00C706C4"/>
    <w:rsid w:val="00C720A7"/>
    <w:rsid w:val="00C759F6"/>
    <w:rsid w:val="00C75B26"/>
    <w:rsid w:val="00C82AF9"/>
    <w:rsid w:val="00C85A1F"/>
    <w:rsid w:val="00C876C9"/>
    <w:rsid w:val="00CA6FD0"/>
    <w:rsid w:val="00CB1455"/>
    <w:rsid w:val="00CB2BAA"/>
    <w:rsid w:val="00CC29B8"/>
    <w:rsid w:val="00CE01F9"/>
    <w:rsid w:val="00CE5872"/>
    <w:rsid w:val="00CE7EF3"/>
    <w:rsid w:val="00CF431C"/>
    <w:rsid w:val="00CF56EB"/>
    <w:rsid w:val="00D00A15"/>
    <w:rsid w:val="00D05176"/>
    <w:rsid w:val="00D05EF5"/>
    <w:rsid w:val="00D143EA"/>
    <w:rsid w:val="00D30A74"/>
    <w:rsid w:val="00D30FC6"/>
    <w:rsid w:val="00D3344E"/>
    <w:rsid w:val="00D36EAF"/>
    <w:rsid w:val="00D37969"/>
    <w:rsid w:val="00D37A0F"/>
    <w:rsid w:val="00D45574"/>
    <w:rsid w:val="00D50F61"/>
    <w:rsid w:val="00D603B4"/>
    <w:rsid w:val="00D644F6"/>
    <w:rsid w:val="00D70FDB"/>
    <w:rsid w:val="00D72DC9"/>
    <w:rsid w:val="00D735F8"/>
    <w:rsid w:val="00D8747A"/>
    <w:rsid w:val="00D90525"/>
    <w:rsid w:val="00D9456D"/>
    <w:rsid w:val="00D96185"/>
    <w:rsid w:val="00DA5FB0"/>
    <w:rsid w:val="00DB2406"/>
    <w:rsid w:val="00DC6307"/>
    <w:rsid w:val="00DD4FC9"/>
    <w:rsid w:val="00DE3802"/>
    <w:rsid w:val="00DE50B4"/>
    <w:rsid w:val="00DE5EE7"/>
    <w:rsid w:val="00DF5BE8"/>
    <w:rsid w:val="00E00FAF"/>
    <w:rsid w:val="00E03A99"/>
    <w:rsid w:val="00E058F7"/>
    <w:rsid w:val="00E147D0"/>
    <w:rsid w:val="00E16504"/>
    <w:rsid w:val="00E1662B"/>
    <w:rsid w:val="00E17E8A"/>
    <w:rsid w:val="00E22A98"/>
    <w:rsid w:val="00E27E26"/>
    <w:rsid w:val="00E32D26"/>
    <w:rsid w:val="00E360C8"/>
    <w:rsid w:val="00E43F89"/>
    <w:rsid w:val="00E57D98"/>
    <w:rsid w:val="00E62153"/>
    <w:rsid w:val="00E70CA6"/>
    <w:rsid w:val="00E75DC9"/>
    <w:rsid w:val="00E7683E"/>
    <w:rsid w:val="00E82B57"/>
    <w:rsid w:val="00E83DA3"/>
    <w:rsid w:val="00E94673"/>
    <w:rsid w:val="00E9570D"/>
    <w:rsid w:val="00EA3E2A"/>
    <w:rsid w:val="00EB1546"/>
    <w:rsid w:val="00EB2283"/>
    <w:rsid w:val="00EB3A90"/>
    <w:rsid w:val="00EC1DE7"/>
    <w:rsid w:val="00EC375F"/>
    <w:rsid w:val="00EC4149"/>
    <w:rsid w:val="00EC7346"/>
    <w:rsid w:val="00EC7D8B"/>
    <w:rsid w:val="00ED1303"/>
    <w:rsid w:val="00ED209B"/>
    <w:rsid w:val="00ED2D67"/>
    <w:rsid w:val="00ED49B3"/>
    <w:rsid w:val="00EE0E4F"/>
    <w:rsid w:val="00EE1EC5"/>
    <w:rsid w:val="00EE7CDC"/>
    <w:rsid w:val="00F0027E"/>
    <w:rsid w:val="00F0330E"/>
    <w:rsid w:val="00F041DC"/>
    <w:rsid w:val="00F05FC8"/>
    <w:rsid w:val="00F126A3"/>
    <w:rsid w:val="00F216D1"/>
    <w:rsid w:val="00F22EF4"/>
    <w:rsid w:val="00F26A58"/>
    <w:rsid w:val="00F277AD"/>
    <w:rsid w:val="00F30CA1"/>
    <w:rsid w:val="00F40764"/>
    <w:rsid w:val="00F41513"/>
    <w:rsid w:val="00F51E44"/>
    <w:rsid w:val="00F52AB4"/>
    <w:rsid w:val="00F54E51"/>
    <w:rsid w:val="00F648BD"/>
    <w:rsid w:val="00F73F99"/>
    <w:rsid w:val="00F8100F"/>
    <w:rsid w:val="00F83EF1"/>
    <w:rsid w:val="00F858FD"/>
    <w:rsid w:val="00F97A29"/>
    <w:rsid w:val="00FA1D54"/>
    <w:rsid w:val="00FB22EA"/>
    <w:rsid w:val="00FB7AF1"/>
    <w:rsid w:val="00FD3E84"/>
    <w:rsid w:val="00FD4B63"/>
    <w:rsid w:val="00FE2AED"/>
    <w:rsid w:val="00FF73CE"/>
    <w:rsid w:val="00FF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2C4F9B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C4F9B"/>
  </w:style>
  <w:style w:type="paragraph" w:styleId="af3">
    <w:name w:val="Normal (Web)"/>
    <w:basedOn w:val="a"/>
    <w:uiPriority w:val="99"/>
    <w:semiHidden/>
    <w:unhideWhenUsed/>
    <w:rsid w:val="00251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  <w:style w:type="paragraph" w:styleId="af1">
    <w:name w:val="footer"/>
    <w:basedOn w:val="a"/>
    <w:link w:val="af2"/>
    <w:uiPriority w:val="99"/>
    <w:unhideWhenUsed/>
    <w:rsid w:val="002C4F9B"/>
    <w:pPr>
      <w:tabs>
        <w:tab w:val="center" w:pos="4677"/>
        <w:tab w:val="right" w:pos="9355"/>
      </w:tabs>
      <w:spacing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2C4F9B"/>
  </w:style>
  <w:style w:type="paragraph" w:styleId="af3">
    <w:name w:val="Normal (Web)"/>
    <w:basedOn w:val="a"/>
    <w:uiPriority w:val="99"/>
    <w:semiHidden/>
    <w:unhideWhenUsed/>
    <w:rsid w:val="00251E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2027</Words>
  <Characters>11554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Sokolova Maria</cp:lastModifiedBy>
  <cp:revision>3</cp:revision>
  <cp:lastPrinted>2015-06-24T08:04:00Z</cp:lastPrinted>
  <dcterms:created xsi:type="dcterms:W3CDTF">2018-05-03T12:41:00Z</dcterms:created>
  <dcterms:modified xsi:type="dcterms:W3CDTF">2018-05-03T12:47:00Z</dcterms:modified>
</cp:coreProperties>
</file>